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rPr/>
      </w:pPr>
      <w:bookmarkStart w:colFirst="0" w:colLast="0" w:name="_6400w1ce4h65" w:id="0"/>
      <w:bookmarkEnd w:id="0"/>
      <w:r w:rsidDel="00000000" w:rsidR="00000000" w:rsidRPr="00000000">
        <w:rPr>
          <w:rtl w:val="0"/>
        </w:rPr>
        <w:t xml:space="preserve">рейтинг мировой конкурентоспособности IMD 2021 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https://worldcompetitiveness.imd.org/countryprofile/overview/KZ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по ссылке рейтинг. 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он не простой. с ним надо разбираться, но оттуда можно надергать полезной информации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https://economy.kz/ru/Novosti_instituta/id=2746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тут подборка для казахстана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orldcompetitiveness.imd.org/countryprofile/overview/KZ" TargetMode="External"/><Relationship Id="rId7" Type="http://schemas.openxmlformats.org/officeDocument/2006/relationships/hyperlink" Target="https://economy.kz/ru/Novosti_instituta/id=27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